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372"/>
        <w:gridCol w:w="350"/>
        <w:gridCol w:w="426"/>
      </w:tblGrid>
      <w:tr w:rsidR="001178D7" w14:paraId="5CD6D463" w14:textId="77777777" w:rsidTr="001178D7">
        <w:trPr>
          <w:gridAfter w:val="2"/>
          <w:wAfter w:w="776" w:type="dxa"/>
          <w:trHeight w:val="737"/>
        </w:trPr>
        <w:tc>
          <w:tcPr>
            <w:tcW w:w="9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B201" w14:textId="7F2ADF99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0B19584" wp14:editId="27FBBA68">
                  <wp:extent cx="5612130" cy="531495"/>
                  <wp:effectExtent l="0" t="0" r="762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8D7" w14:paraId="08555081" w14:textId="77777777" w:rsidTr="001178D7">
        <w:trPr>
          <w:trHeight w:val="1132"/>
        </w:trPr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B5E7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33E3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 </w:t>
            </w:r>
          </w:p>
          <w:p w14:paraId="3194648E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 </w:t>
            </w:r>
          </w:p>
          <w:p w14:paraId="24E2744E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 </w:t>
            </w:r>
          </w:p>
          <w:p w14:paraId="1E948A36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SUBSECRETARÍA DE RESPONSABILIDADES Y COMBATE A LA IMPUNIDAD</w:t>
            </w:r>
          </w:p>
          <w:p w14:paraId="43870419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sz w:val="18"/>
                <w:szCs w:val="18"/>
              </w:rPr>
              <w:t>Unidad de Ética Pública y Prevención de Conflictos de Intereses</w:t>
            </w:r>
          </w:p>
          <w:p w14:paraId="2DB4FBB0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sz w:val="18"/>
                <w:szCs w:val="18"/>
              </w:rPr>
              <w:t>Coordinación de Ética Pública</w:t>
            </w:r>
          </w:p>
          <w:p w14:paraId="13286927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sz w:val="18"/>
                <w:szCs w:val="18"/>
              </w:rPr>
              <w:t> </w:t>
            </w:r>
          </w:p>
          <w:p w14:paraId="1056CB52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sz w:val="18"/>
                <w:szCs w:val="18"/>
              </w:rPr>
              <w:t>Asunto: Reporte parcial de cumplimiento</w:t>
            </w:r>
          </w:p>
          <w:p w14:paraId="6CC2CD92" w14:textId="77777777" w:rsidR="001178D7" w:rsidRDefault="001178D7">
            <w:pPr>
              <w:pStyle w:val="xmsonormal"/>
              <w:autoSpaceDN w:val="0"/>
              <w:ind w:right="1"/>
              <w:jc w:val="right"/>
              <w:textAlignment w:val="baseline"/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 </w:t>
            </w:r>
          </w:p>
        </w:tc>
      </w:tr>
      <w:tr w:rsidR="001178D7" w14:paraId="23FAF63E" w14:textId="77777777" w:rsidTr="001178D7">
        <w:trPr>
          <w:gridAfter w:val="1"/>
          <w:wAfter w:w="426" w:type="dxa"/>
          <w:trHeight w:val="705"/>
        </w:trPr>
        <w:tc>
          <w:tcPr>
            <w:tcW w:w="99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1F15" w14:textId="77777777" w:rsidR="001178D7" w:rsidRDefault="001178D7">
            <w:pPr>
              <w:pStyle w:val="xmsonormal"/>
            </w:pPr>
            <w:r>
              <w:rPr>
                <w:rFonts w:ascii="Montserrat" w:hAnsi="Montserrat"/>
                <w:sz w:val="22"/>
                <w:szCs w:val="22"/>
              </w:rPr>
              <w:t> </w:t>
            </w:r>
          </w:p>
          <w:tbl>
            <w:tblPr>
              <w:tblpPr w:leftFromText="141" w:rightFromText="141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1"/>
            </w:tblGrid>
            <w:tr w:rsidR="001178D7" w14:paraId="21B0DFA0" w14:textId="77777777">
              <w:trPr>
                <w:trHeight w:val="1042"/>
              </w:trPr>
              <w:tc>
                <w:tcPr>
                  <w:tcW w:w="57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FB47A3" w14:textId="77777777" w:rsidR="001178D7" w:rsidRDefault="001178D7">
                  <w:pPr>
                    <w:pStyle w:val="xmsonormal"/>
                    <w:autoSpaceDN w:val="0"/>
                    <w:spacing w:after="120"/>
                    <w:textAlignment w:val="baseline"/>
                  </w:pP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 xml:space="preserve">Estimados(as) integrantes del Comité de Ética en </w:t>
                  </w:r>
                </w:p>
                <w:p w14:paraId="38F81E58" w14:textId="77777777" w:rsidR="001178D7" w:rsidRDefault="001178D7">
                  <w:pPr>
                    <w:pStyle w:val="xmsonormal"/>
                    <w:autoSpaceDN w:val="0"/>
                    <w:spacing w:after="120"/>
                    <w:textAlignment w:val="baseline"/>
                  </w:pP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Laboratorios de Biológicos y Reactivos de México, S.A. de C.V.  (CE-BIRMEX).</w:t>
                  </w:r>
                </w:p>
              </w:tc>
            </w:tr>
          </w:tbl>
          <w:p w14:paraId="197FC5CF" w14:textId="77777777" w:rsidR="001178D7" w:rsidRDefault="001178D7">
            <w:pPr>
              <w:pStyle w:val="xmsonormal"/>
              <w:autoSpaceDN w:val="0"/>
              <w:ind w:right="1"/>
              <w:textAlignment w:val="baseline"/>
            </w:pPr>
            <w:r>
              <w:rPr>
                <w:rFonts w:ascii="Montserrat" w:hAnsi="Montserrat"/>
                <w:b/>
                <w:bCs/>
                <w:spacing w:val="6"/>
                <w:sz w:val="16"/>
                <w:szCs w:val="16"/>
              </w:rPr>
              <w:t> </w:t>
            </w:r>
          </w:p>
          <w:p w14:paraId="55D45104" w14:textId="77777777" w:rsidR="001178D7" w:rsidRDefault="001178D7">
            <w:pPr>
              <w:pStyle w:val="xmsonormal"/>
              <w:autoSpaceDN w:val="0"/>
              <w:jc w:val="right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> </w:t>
            </w:r>
          </w:p>
          <w:p w14:paraId="4D34F6D8" w14:textId="77777777" w:rsidR="001178D7" w:rsidRDefault="001178D7">
            <w:pPr>
              <w:pStyle w:val="xmsonormal"/>
              <w:autoSpaceDN w:val="0"/>
              <w:jc w:val="right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> </w:t>
            </w:r>
          </w:p>
          <w:p w14:paraId="03EEA7FF" w14:textId="77777777" w:rsidR="001178D7" w:rsidRDefault="001178D7">
            <w:pPr>
              <w:pStyle w:val="xmsonormal"/>
              <w:autoSpaceDN w:val="0"/>
              <w:jc w:val="right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> </w:t>
            </w:r>
          </w:p>
          <w:p w14:paraId="75AF87D9" w14:textId="77777777" w:rsidR="001178D7" w:rsidRDefault="001178D7">
            <w:pPr>
              <w:pStyle w:val="xmsonormal"/>
              <w:autoSpaceDN w:val="0"/>
              <w:jc w:val="right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> </w:t>
            </w:r>
          </w:p>
          <w:p w14:paraId="69FB8218" w14:textId="77777777" w:rsidR="001178D7" w:rsidRDefault="001178D7">
            <w:pPr>
              <w:pStyle w:val="xmsonormal"/>
              <w:autoSpaceDN w:val="0"/>
              <w:jc w:val="right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> </w:t>
            </w:r>
          </w:p>
          <w:p w14:paraId="70BAD311" w14:textId="77777777" w:rsidR="001178D7" w:rsidRDefault="001178D7">
            <w:pPr>
              <w:pStyle w:val="xmsonormal"/>
              <w:autoSpaceDN w:val="0"/>
              <w:jc w:val="right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> </w:t>
            </w:r>
          </w:p>
          <w:p w14:paraId="4A403926" w14:textId="77777777" w:rsidR="001178D7" w:rsidRDefault="001178D7">
            <w:pPr>
              <w:pStyle w:val="xmsonormal"/>
              <w:autoSpaceDN w:val="0"/>
              <w:jc w:val="right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>Ciudad de México, 15 de agosto de 2022.</w:t>
            </w:r>
          </w:p>
          <w:p w14:paraId="1CDD37F4" w14:textId="77777777" w:rsidR="001178D7" w:rsidRDefault="001178D7">
            <w:pPr>
              <w:pStyle w:val="xmsonormal"/>
              <w:autoSpaceDN w:val="0"/>
              <w:spacing w:after="120" w:line="240" w:lineRule="atLeast"/>
              <w:jc w:val="right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> </w:t>
            </w:r>
          </w:p>
          <w:p w14:paraId="6DB85A9D" w14:textId="77777777" w:rsidR="001178D7" w:rsidRDefault="001178D7">
            <w:pPr>
              <w:pStyle w:val="xmsonormal"/>
              <w:autoSpaceDN w:val="0"/>
              <w:spacing w:after="120" w:line="300" w:lineRule="atLeast"/>
              <w:jc w:val="both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 xml:space="preserve">Nos referimos al proceso de Evaluación Anual de los Comités de Ética 2022. </w:t>
            </w:r>
          </w:p>
          <w:p w14:paraId="5479241B" w14:textId="77777777" w:rsidR="001178D7" w:rsidRDefault="001178D7">
            <w:pPr>
              <w:pStyle w:val="xmsonormal"/>
              <w:autoSpaceDN w:val="0"/>
              <w:spacing w:after="120" w:line="300" w:lineRule="atLeast"/>
              <w:jc w:val="both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 xml:space="preserve">Con fundamento en los artículos séptimo transitorio del </w:t>
            </w:r>
            <w:r>
              <w:rPr>
                <w:rFonts w:ascii="Montserrat" w:hAnsi="Montserrat"/>
                <w:i/>
                <w:iCs/>
                <w:color w:val="C00000"/>
                <w:sz w:val="16"/>
                <w:szCs w:val="16"/>
              </w:rPr>
              <w:t>Código de Ética de la Administración Pública Federal</w:t>
            </w:r>
            <w:r>
              <w:rPr>
                <w:rFonts w:ascii="Montserrat" w:hAnsi="Montserrat"/>
                <w:sz w:val="16"/>
                <w:szCs w:val="16"/>
              </w:rPr>
              <w:t xml:space="preserve">, publicado en el Diario Oficial de la Federación (DOF) del 08 de febrero de 2022;  56, fracciones IV y V, y 57, fracciones IV y V, del </w:t>
            </w:r>
            <w:r>
              <w:rPr>
                <w:rFonts w:ascii="Montserrat" w:hAnsi="Montserrat"/>
                <w:i/>
                <w:iCs/>
                <w:color w:val="C00000"/>
                <w:sz w:val="16"/>
                <w:szCs w:val="16"/>
              </w:rPr>
              <w:t>Reglamento Interior de la Secretaría de la Función Pública</w:t>
            </w:r>
            <w:r>
              <w:rPr>
                <w:rFonts w:ascii="Montserrat" w:hAnsi="Montserrat"/>
                <w:sz w:val="16"/>
                <w:szCs w:val="16"/>
              </w:rPr>
              <w:t xml:space="preserve">; así  como en los numerales 4, fracciones I, II, IV, V y XV, y 104, fracción I, de los </w:t>
            </w:r>
            <w:r>
              <w:rPr>
                <w:rFonts w:ascii="Montserrat" w:hAnsi="Montserrat"/>
                <w:i/>
                <w:iCs/>
                <w:color w:val="C00000"/>
                <w:sz w:val="16"/>
                <w:szCs w:val="16"/>
              </w:rPr>
              <w:t>Lineamientos Generales para la Integración y Funcionamiento de los Comités de Ética</w:t>
            </w:r>
            <w:r>
              <w:rPr>
                <w:rFonts w:ascii="Montserrat" w:hAnsi="Montserrat"/>
                <w:sz w:val="16"/>
                <w:szCs w:val="16"/>
              </w:rPr>
              <w:t xml:space="preserve">, publicados en el DOF del 28 de diciembre de 2020, se emite el siguiente reporte de carácter informativo, que se generó con base en la información registrada en el </w:t>
            </w:r>
            <w:r>
              <w:rPr>
                <w:rFonts w:ascii="Montserrat" w:hAnsi="Montserrat"/>
                <w:i/>
                <w:iCs/>
                <w:color w:val="C00000"/>
                <w:sz w:val="16"/>
                <w:szCs w:val="16"/>
              </w:rPr>
              <w:t xml:space="preserve">Sistema de Seguimiento, Coordinación y Evaluación de las actividades de los Comités de Ética (SSECCOE), </w:t>
            </w:r>
            <w:r>
              <w:rPr>
                <w:rFonts w:ascii="Montserrat" w:hAnsi="Montserrat"/>
                <w:sz w:val="16"/>
                <w:szCs w:val="16"/>
              </w:rPr>
              <w:t xml:space="preserve">respecto de las fechas límite para la atención de las actividades evaluables del componente de cumplimiento, correspondientes al primer semestre del presente año, en términos de lo establecido en el </w:t>
            </w:r>
            <w:r>
              <w:rPr>
                <w:rFonts w:ascii="Montserrat" w:hAnsi="Montserrat"/>
                <w:i/>
                <w:iCs/>
                <w:color w:val="C00000"/>
                <w:sz w:val="16"/>
                <w:szCs w:val="16"/>
              </w:rPr>
              <w:t>Tablero de Control para la evaluación integral de los Comités de Ética 2022</w:t>
            </w:r>
            <w:r>
              <w:rPr>
                <w:rFonts w:ascii="Montserrat" w:hAnsi="Montserrat"/>
                <w:i/>
                <w:iCs/>
                <w:sz w:val="16"/>
                <w:szCs w:val="16"/>
              </w:rPr>
              <w:t>. (tablero de control).</w:t>
            </w:r>
          </w:p>
          <w:p w14:paraId="466B0F60" w14:textId="77777777" w:rsidR="001178D7" w:rsidRDefault="001178D7">
            <w:pPr>
              <w:pStyle w:val="xmsonormal"/>
              <w:autoSpaceDN w:val="0"/>
              <w:spacing w:after="120" w:line="300" w:lineRule="atLeast"/>
              <w:jc w:val="both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 xml:space="preserve">En el siguiente cuadro se comunican los resultados parciales y preliminares derivados de las consultas en el SSECCOE realizadas por esta Unidad, en diversas fechas de corte comprendidas entre el 20 de febrero y el 08 de agosto de 2022 </w:t>
            </w:r>
          </w:p>
          <w:p w14:paraId="1439C17A" w14:textId="77777777" w:rsidR="001178D7" w:rsidRDefault="001178D7">
            <w:pPr>
              <w:pStyle w:val="xmsonormal"/>
              <w:autoSpaceDN w:val="0"/>
              <w:spacing w:after="120" w:line="300" w:lineRule="atLeast"/>
              <w:jc w:val="both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 xml:space="preserve">Los puntos otorgados con carácter preliminar corresponden a un </w:t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>segundo procesamiento y revisión</w:t>
            </w:r>
            <w:r>
              <w:rPr>
                <w:rFonts w:ascii="Montserrat" w:hAnsi="Montserrat"/>
                <w:sz w:val="16"/>
                <w:szCs w:val="16"/>
              </w:rPr>
              <w:t xml:space="preserve"> realizados por la UEPPCI, por tanto, pueden diferir de los remitidos el pasado 12 de agosto. </w:t>
            </w:r>
            <w:proofErr w:type="gramStart"/>
            <w:r>
              <w:rPr>
                <w:rFonts w:ascii="Montserrat" w:hAnsi="Montserrat"/>
                <w:sz w:val="16"/>
                <w:szCs w:val="16"/>
              </w:rPr>
              <w:t>En caso que</w:t>
            </w:r>
            <w:proofErr w:type="gramEnd"/>
            <w:r>
              <w:rPr>
                <w:rFonts w:ascii="Montserrat" w:hAnsi="Montserrat"/>
                <w:sz w:val="16"/>
                <w:szCs w:val="16"/>
              </w:rPr>
              <w:t xml:space="preserve"> el </w:t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 xml:space="preserve">CE-BIRMEX </w:t>
            </w:r>
            <w:r>
              <w:rPr>
                <w:rFonts w:ascii="Montserrat" w:hAnsi="Montserrat"/>
                <w:sz w:val="16"/>
                <w:szCs w:val="16"/>
              </w:rPr>
              <w:t xml:space="preserve">considere que uno o varias de dichas asignaciones no es correcta, se recomienda que la correspondiente solicitud de revisión se dirija, vía correo electrónico, a la </w:t>
            </w:r>
            <w:r>
              <w:rPr>
                <w:rFonts w:ascii="Montserrat" w:hAnsi="Montserrat"/>
                <w:b/>
                <w:bCs/>
                <w:color w:val="000000"/>
                <w:sz w:val="16"/>
                <w:szCs w:val="16"/>
              </w:rPr>
              <w:t xml:space="preserve">Lcda. Gilda Anel Nieto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z w:val="16"/>
                <w:szCs w:val="16"/>
              </w:rPr>
              <w:t>Nieto</w:t>
            </w:r>
            <w:proofErr w:type="spellEnd"/>
            <w:r>
              <w:rPr>
                <w:rFonts w:ascii="Montserrat" w:hAnsi="Montserrat"/>
                <w:color w:val="000000"/>
                <w:sz w:val="16"/>
                <w:szCs w:val="16"/>
              </w:rPr>
              <w:t xml:space="preserve">, al correo: </w:t>
            </w:r>
            <w:hyperlink r:id="rId6" w:history="1">
              <w:r>
                <w:rPr>
                  <w:rStyle w:val="Hipervnculo"/>
                  <w:rFonts w:ascii="Montserrat" w:hAnsi="Montserrat"/>
                  <w:b/>
                  <w:bCs/>
                  <w:sz w:val="16"/>
                  <w:szCs w:val="16"/>
                </w:rPr>
                <w:t>gnieto@funcionpublica.gob.mx</w:t>
              </w:r>
            </w:hyperlink>
            <w:r>
              <w:rPr>
                <w:rFonts w:ascii="Montserrat" w:hAnsi="Montserrat"/>
                <w:color w:val="000000"/>
                <w:sz w:val="16"/>
                <w:szCs w:val="16"/>
              </w:rPr>
              <w:t>, con las evidencias correspondientes</w:t>
            </w:r>
            <w:r>
              <w:rPr>
                <w:rFonts w:ascii="Montserrat" w:hAnsi="Montserrat"/>
                <w:sz w:val="16"/>
                <w:szCs w:val="16"/>
              </w:rPr>
              <w:t>,</w:t>
            </w:r>
            <w:r>
              <w:rPr>
                <w:rFonts w:ascii="Montserrat" w:hAnsi="Montserrat"/>
                <w:color w:val="000000"/>
                <w:sz w:val="16"/>
                <w:szCs w:val="16"/>
              </w:rPr>
              <w:t xml:space="preserve"> que faciliten </w:t>
            </w:r>
            <w:r>
              <w:rPr>
                <w:rFonts w:ascii="Montserrat" w:hAnsi="Montserrat"/>
                <w:sz w:val="16"/>
                <w:szCs w:val="16"/>
              </w:rPr>
              <w:t>la</w:t>
            </w:r>
            <w:r>
              <w:rPr>
                <w:rFonts w:ascii="Montserrat" w:hAnsi="Montserrat"/>
                <w:color w:val="000000"/>
                <w:sz w:val="16"/>
                <w:szCs w:val="16"/>
              </w:rPr>
              <w:t xml:space="preserve"> eventual </w:t>
            </w:r>
            <w:r>
              <w:rPr>
                <w:rFonts w:ascii="Montserrat" w:hAnsi="Montserrat"/>
                <w:sz w:val="16"/>
                <w:szCs w:val="16"/>
              </w:rPr>
              <w:t>corrección de aquellos aspectos que resulten procedentes.</w:t>
            </w:r>
          </w:p>
          <w:p w14:paraId="06C01282" w14:textId="77777777" w:rsidR="001178D7" w:rsidRDefault="001178D7">
            <w:pPr>
              <w:pStyle w:val="xmsonormal"/>
              <w:autoSpaceDN w:val="0"/>
              <w:spacing w:after="120"/>
              <w:jc w:val="both"/>
              <w:textAlignment w:val="baseline"/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 </w:t>
            </w:r>
          </w:p>
          <w:p w14:paraId="1192A6A6" w14:textId="77777777" w:rsidR="001178D7" w:rsidRDefault="001178D7">
            <w:pPr>
              <w:pStyle w:val="xmsonormal"/>
              <w:autoSpaceDN w:val="0"/>
              <w:spacing w:after="120"/>
              <w:jc w:val="both"/>
              <w:textAlignment w:val="baseline"/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 </w:t>
            </w:r>
          </w:p>
          <w:tbl>
            <w:tblPr>
              <w:tblW w:w="958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2470"/>
              <w:gridCol w:w="1219"/>
              <w:gridCol w:w="1752"/>
              <w:gridCol w:w="1368"/>
              <w:gridCol w:w="1433"/>
            </w:tblGrid>
            <w:tr w:rsidR="001178D7" w14:paraId="7666C68D" w14:textId="77777777">
              <w:trPr>
                <w:trHeight w:val="398"/>
                <w:jc w:val="center"/>
              </w:trPr>
              <w:tc>
                <w:tcPr>
                  <w:tcW w:w="9585" w:type="dxa"/>
                  <w:gridSpan w:val="6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20FE23B" w14:textId="77777777" w:rsidR="001178D7" w:rsidRDefault="001178D7">
                  <w:pPr>
                    <w:pStyle w:val="xmsonormal"/>
                    <w:spacing w:after="60"/>
                    <w:ind w:left="142"/>
                  </w:pPr>
                  <w:r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Reporte de asignación preliminar de puntos por la oportuna incorporación de evidencias en el SSECCOE, 2022.</w:t>
                  </w:r>
                </w:p>
              </w:tc>
            </w:tr>
            <w:tr w:rsidR="001178D7" w14:paraId="60EC2F97" w14:textId="77777777">
              <w:trPr>
                <w:trHeight w:val="461"/>
                <w:jc w:val="center"/>
              </w:trPr>
              <w:tc>
                <w:tcPr>
                  <w:tcW w:w="3813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/>
                  </w:tcBorders>
                  <w:shd w:val="clear" w:color="auto" w:fill="235B4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DBF63F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b/>
                      <w:bCs/>
                      <w:color w:val="FFFFFF"/>
                      <w:sz w:val="18"/>
                      <w:szCs w:val="18"/>
                    </w:rPr>
                    <w:t>Actividad evaluable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FFFFFF"/>
                  </w:tcBorders>
                  <w:shd w:val="clear" w:color="auto" w:fill="235B4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82C5CD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b/>
                      <w:bCs/>
                      <w:color w:val="FFFFFF"/>
                      <w:sz w:val="18"/>
                      <w:szCs w:val="18"/>
                    </w:rPr>
                    <w:t>Fecha límite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FFFFFF"/>
                  </w:tcBorders>
                  <w:shd w:val="clear" w:color="auto" w:fill="235B4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EB0710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b/>
                      <w:bCs/>
                      <w:color w:val="FFFFFF"/>
                      <w:sz w:val="18"/>
                      <w:szCs w:val="18"/>
                    </w:rPr>
                    <w:t>Observaciones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FFFFFF"/>
                  </w:tcBorders>
                  <w:shd w:val="clear" w:color="auto" w:fill="235B4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7AD67E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b/>
                      <w:bCs/>
                      <w:color w:val="FFFFFF"/>
                      <w:sz w:val="18"/>
                      <w:szCs w:val="18"/>
                    </w:rPr>
                    <w:t>Puntos asignables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235B4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8365FC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b/>
                      <w:bCs/>
                      <w:color w:val="FFFFFF"/>
                      <w:sz w:val="18"/>
                      <w:szCs w:val="18"/>
                    </w:rPr>
                    <w:t xml:space="preserve">Puntos asignados </w:t>
                  </w:r>
                </w:p>
              </w:tc>
            </w:tr>
            <w:tr w:rsidR="001178D7" w14:paraId="43DB6901" w14:textId="77777777">
              <w:trPr>
                <w:trHeight w:val="278"/>
                <w:jc w:val="center"/>
              </w:trPr>
              <w:tc>
                <w:tcPr>
                  <w:tcW w:w="1343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EA92CA" w14:textId="77777777" w:rsidR="001178D7" w:rsidRDefault="001178D7">
                  <w:pPr>
                    <w:pStyle w:val="xmsolistparagraph"/>
                    <w:spacing w:line="252" w:lineRule="auto"/>
                    <w:ind w:left="142" w:hanging="210"/>
                  </w:pPr>
                  <w:r>
                    <w:t>1.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>Informe Anual de Actividades 202</w:t>
                  </w: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0E2E8B" w14:textId="77777777" w:rsidR="001178D7" w:rsidRDefault="001178D7">
                  <w:pPr>
                    <w:pStyle w:val="xmsonormal"/>
                    <w:spacing w:line="252" w:lineRule="auto"/>
                    <w:ind w:left="46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Incorporar el archivo PDF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1C5832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11-02-2022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705DDD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CDD01C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B5A082" w14:textId="77777777" w:rsidR="001178D7" w:rsidRDefault="001178D7">
                  <w:pPr>
                    <w:pStyle w:val="xmsonormal"/>
                    <w:spacing w:line="252" w:lineRule="auto"/>
                    <w:ind w:left="142" w:right="70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 </w:t>
                  </w:r>
                </w:p>
              </w:tc>
            </w:tr>
            <w:tr w:rsidR="001178D7" w14:paraId="34019662" w14:textId="77777777">
              <w:trPr>
                <w:trHeight w:val="15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535813AB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F76BD2" w14:textId="77777777" w:rsidR="001178D7" w:rsidRDefault="001178D7">
                  <w:pPr>
                    <w:pStyle w:val="xmsonormal"/>
                    <w:spacing w:line="252" w:lineRule="auto"/>
                    <w:ind w:left="46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Registrar en el SSECCOE los resultados y evidencias del IAA, 2021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F05C49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11-02-2022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11463E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C09DAD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6DD7ED" w14:textId="77777777" w:rsidR="001178D7" w:rsidRDefault="001178D7">
                  <w:pPr>
                    <w:pStyle w:val="xmsonormal"/>
                    <w:spacing w:line="252" w:lineRule="auto"/>
                    <w:ind w:left="142" w:right="70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5</w:t>
                  </w:r>
                </w:p>
              </w:tc>
            </w:tr>
            <w:tr w:rsidR="001178D7" w14:paraId="270739D7" w14:textId="77777777">
              <w:trPr>
                <w:trHeight w:val="17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3BF30E09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6E4057" w14:textId="77777777" w:rsidR="001178D7" w:rsidRDefault="001178D7">
                  <w:pPr>
                    <w:pStyle w:val="xmsonormal"/>
                    <w:spacing w:line="252" w:lineRule="auto"/>
                    <w:ind w:left="46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 xml:space="preserve">Incorporar al SSECCOE el cuestionario de </w:t>
                  </w:r>
                  <w:proofErr w:type="spellStart"/>
                  <w:r>
                    <w:rPr>
                      <w:rFonts w:ascii="Montserrat" w:hAnsi="Montserrat"/>
                      <w:sz w:val="16"/>
                      <w:szCs w:val="16"/>
                    </w:rPr>
                    <w:t>autoeva-luación</w:t>
                  </w:r>
                  <w:proofErr w:type="spellEnd"/>
                  <w:r>
                    <w:rPr>
                      <w:rFonts w:ascii="Montserrat" w:hAnsi="Montserrat"/>
                      <w:sz w:val="16"/>
                      <w:szCs w:val="16"/>
                    </w:rPr>
                    <w:t xml:space="preserve"> del IAA, 2021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A737F9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16-02-2022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1B3AB9" w14:textId="77777777" w:rsidR="001178D7" w:rsidRDefault="001178D7">
                  <w:pPr>
                    <w:pStyle w:val="xmsonormal"/>
                    <w:spacing w:line="252" w:lineRule="auto"/>
                    <w:ind w:left="18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A8C15E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0F1E38" w14:textId="77777777" w:rsidR="001178D7" w:rsidRDefault="001178D7">
                  <w:pPr>
                    <w:pStyle w:val="xmsonormal"/>
                    <w:spacing w:line="252" w:lineRule="auto"/>
                    <w:ind w:left="142" w:right="70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10</w:t>
                  </w:r>
                </w:p>
              </w:tc>
            </w:tr>
            <w:tr w:rsidR="001178D7" w14:paraId="1CE2DD31" w14:textId="77777777">
              <w:trPr>
                <w:trHeight w:val="7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5B42AB5F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B5332E" w14:textId="77777777" w:rsidR="001178D7" w:rsidRDefault="001178D7">
                  <w:pPr>
                    <w:pStyle w:val="xmsonormal"/>
                    <w:spacing w:line="252" w:lineRule="auto"/>
                    <w:ind w:left="46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Acta de instalación del 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79331D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02/12/2022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AAE3B5" w14:textId="77777777" w:rsidR="001178D7" w:rsidRDefault="001178D7">
                  <w:pPr>
                    <w:pStyle w:val="xmsonormal"/>
                    <w:spacing w:line="252" w:lineRule="auto"/>
                    <w:ind w:left="18"/>
                    <w:jc w:val="center"/>
                  </w:pPr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</w:rPr>
                    <w:t>En remplazo de los puntos del IAA 2021. (</w:t>
                  </w:r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  <w:u w:val="single"/>
                    </w:rPr>
                    <w:t>Sólo</w:t>
                  </w:r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  <w:u w:val="single"/>
                    </w:rPr>
                    <w:t xml:space="preserve">para </w:t>
                  </w:r>
                  <w:proofErr w:type="gramStart"/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  <w:u w:val="single"/>
                    </w:rPr>
                    <w:t>CE  de</w:t>
                  </w:r>
                  <w:proofErr w:type="gramEnd"/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  <w:u w:val="single"/>
                    </w:rPr>
                    <w:t xml:space="preserve"> nueva creación</w:t>
                  </w: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  <w:u w:val="single"/>
                    </w:rPr>
                    <w:t>.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EE8079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i/>
                      <w:i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C3AD78" w14:textId="77777777" w:rsidR="001178D7" w:rsidRDefault="001178D7">
                  <w:pPr>
                    <w:pStyle w:val="xmsonormal"/>
                    <w:spacing w:line="252" w:lineRule="auto"/>
                    <w:ind w:left="142" w:right="70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78D7" w14:paraId="0DB9CEC8" w14:textId="77777777">
              <w:trPr>
                <w:trHeight w:val="406"/>
                <w:jc w:val="center"/>
              </w:trPr>
              <w:tc>
                <w:tcPr>
                  <w:tcW w:w="1343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4C595F" w14:textId="77777777" w:rsidR="001178D7" w:rsidRDefault="001178D7">
                  <w:pPr>
                    <w:pStyle w:val="xmsolistparagraph"/>
                    <w:spacing w:line="252" w:lineRule="auto"/>
                    <w:ind w:left="142" w:hanging="210"/>
                  </w:pPr>
                  <w:r>
                    <w:t>2.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>Programa Anual de Trabajo 2</w:t>
                  </w: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022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0D70AB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Incorporar archivo PDF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A8442F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14/04/2022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4CA6DB" w14:textId="77777777" w:rsidR="001178D7" w:rsidRDefault="001178D7"/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A9C2B3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F2E22" w14:textId="77777777" w:rsidR="001178D7" w:rsidRDefault="001178D7">
                  <w:pPr>
                    <w:pStyle w:val="xmsonormal"/>
                    <w:spacing w:line="252" w:lineRule="auto"/>
                    <w:ind w:left="142" w:right="70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0</w:t>
                  </w:r>
                </w:p>
              </w:tc>
            </w:tr>
            <w:tr w:rsidR="001178D7" w14:paraId="3090C856" w14:textId="77777777">
              <w:trPr>
                <w:trHeight w:val="53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2C3E8F05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018DC7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 xml:space="preserve">Registrar en el SSECCOE la información del PAT 2022 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A8F8C4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14/04/2</w:t>
                  </w:r>
                  <w:r>
                    <w:rPr>
                      <w:rFonts w:ascii="Montserrat" w:hAnsi="Montserrat"/>
                      <w:sz w:val="16"/>
                      <w:szCs w:val="16"/>
                    </w:rPr>
                    <w:t>022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5C3938" w14:textId="77777777" w:rsidR="001178D7" w:rsidRDefault="001178D7"/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0BCDCB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E2C447" w14:textId="77777777" w:rsidR="001178D7" w:rsidRDefault="001178D7">
                  <w:pPr>
                    <w:pStyle w:val="xmsonormal"/>
                    <w:spacing w:line="252" w:lineRule="auto"/>
                    <w:ind w:left="142" w:right="70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10</w:t>
                  </w:r>
                </w:p>
              </w:tc>
            </w:tr>
            <w:tr w:rsidR="001178D7" w14:paraId="559E65D4" w14:textId="77777777">
              <w:trPr>
                <w:trHeight w:val="393"/>
                <w:jc w:val="center"/>
              </w:trPr>
              <w:tc>
                <w:tcPr>
                  <w:tcW w:w="1343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625E57" w14:textId="77777777" w:rsidR="001178D7" w:rsidRDefault="001178D7">
                  <w:pPr>
                    <w:pStyle w:val="xmsonormal"/>
                    <w:spacing w:line="252" w:lineRule="auto"/>
                    <w:ind w:left="37"/>
                  </w:pPr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>3.Código de Conducta *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C9F3F2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Incorporar el documento PDF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A03134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15-07-2022</w:t>
                  </w:r>
                </w:p>
              </w:tc>
              <w:tc>
                <w:tcPr>
                  <w:tcW w:w="1752" w:type="dxa"/>
                  <w:vMerge w:val="restart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8C6AC4" w14:textId="77777777" w:rsidR="001178D7" w:rsidRDefault="001178D7">
                  <w:pPr>
                    <w:pStyle w:val="xmsonormal"/>
                    <w:spacing w:line="252" w:lineRule="auto"/>
                    <w:ind w:left="18"/>
                    <w:jc w:val="center"/>
                  </w:pPr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</w:rPr>
                    <w:t>El acta de la sesión en que se aprobó el CC se evaluará en diciembre.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E8A7A3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vAlign w:val="center"/>
                  <w:hideMark/>
                </w:tcPr>
                <w:p w14:paraId="0C73E82B" w14:textId="77777777" w:rsidR="001178D7" w:rsidRDefault="001178D7">
                  <w:pPr>
                    <w:pStyle w:val="xmsonormal"/>
                    <w:spacing w:line="252" w:lineRule="auto"/>
                    <w:ind w:left="142" w:right="70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 </w:t>
                  </w:r>
                </w:p>
              </w:tc>
            </w:tr>
            <w:tr w:rsidR="001178D7" w14:paraId="602951EA" w14:textId="77777777">
              <w:trPr>
                <w:trHeight w:val="448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38B5564D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BC8B1C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Incorporar en el SSECCOE el acta de aprobación del CC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1F31816C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493ED451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63F73A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shd w:val="clear" w:color="auto" w:fill="CCCCCC"/>
                  <w:vAlign w:val="center"/>
                  <w:hideMark/>
                </w:tcPr>
                <w:p w14:paraId="381030B5" w14:textId="77777777" w:rsidR="001178D7" w:rsidRDefault="001178D7">
                  <w:pPr>
                    <w:pStyle w:val="xmsonormal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*</w:t>
                  </w:r>
                </w:p>
              </w:tc>
            </w:tr>
            <w:tr w:rsidR="001178D7" w14:paraId="01924B2E" w14:textId="77777777">
              <w:trPr>
                <w:trHeight w:val="395"/>
                <w:jc w:val="center"/>
              </w:trPr>
              <w:tc>
                <w:tcPr>
                  <w:tcW w:w="1343" w:type="dxa"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866C2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4. Sondeo electrónico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CAF7C6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 xml:space="preserve">Incorporar al SSECCOE las evidencias de </w:t>
                  </w:r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>invitaciones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900B7F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11-11-2022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15D330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4C53C04A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shd w:val="clear" w:color="auto" w:fill="CCCCCC"/>
                  <w:vAlign w:val="center"/>
                  <w:hideMark/>
                </w:tcPr>
                <w:p w14:paraId="4404A748" w14:textId="77777777" w:rsidR="001178D7" w:rsidRDefault="001178D7">
                  <w:pPr>
                    <w:pStyle w:val="xmsonormal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*</w:t>
                  </w:r>
                </w:p>
              </w:tc>
            </w:tr>
            <w:tr w:rsidR="001178D7" w14:paraId="79D29DB3" w14:textId="77777777">
              <w:trPr>
                <w:trHeight w:val="606"/>
                <w:jc w:val="center"/>
              </w:trPr>
              <w:tc>
                <w:tcPr>
                  <w:tcW w:w="1343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5AC4E7" w14:textId="77777777" w:rsidR="001178D7" w:rsidRDefault="001178D7">
                  <w:pPr>
                    <w:pStyle w:val="xmsolistparagraph"/>
                    <w:spacing w:line="252" w:lineRule="auto"/>
                    <w:ind w:left="0" w:hanging="360"/>
                  </w:pPr>
                  <w:r>
                    <w:rPr>
                      <w:color w:val="000000"/>
                    </w:rPr>
                    <w:t>5.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      </w:t>
                  </w:r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>5. Asesorías y consultas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40BDAB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Reporte de solicitudes en materia de ética pública.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B90FB5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02-12-2022</w:t>
                  </w:r>
                </w:p>
              </w:tc>
              <w:tc>
                <w:tcPr>
                  <w:tcW w:w="1752" w:type="dxa"/>
                  <w:vMerge w:val="restart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9C4A47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Parcial. Se otorgan 2.5 puntos para los CE que reportaron oportunamente al menos uno de los trimestres. I y II.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2FDA5020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vAlign w:val="center"/>
                  <w:hideMark/>
                </w:tcPr>
                <w:p w14:paraId="6540964B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0</w:t>
                  </w:r>
                </w:p>
              </w:tc>
            </w:tr>
            <w:tr w:rsidR="001178D7" w14:paraId="65AEE303" w14:textId="77777777">
              <w:trPr>
                <w:trHeight w:val="5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1FF8CFCB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486AA6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Reporte de solicitudes en temas de conflicto de interés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303C39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02-12-2022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758308FB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3EFC80D1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vAlign w:val="center"/>
                  <w:hideMark/>
                </w:tcPr>
                <w:p w14:paraId="77E6A0AC" w14:textId="77777777" w:rsidR="001178D7" w:rsidRDefault="001178D7">
                  <w:pPr>
                    <w:pStyle w:val="xmsonormal"/>
                    <w:spacing w:line="252" w:lineRule="auto"/>
                    <w:ind w:left="142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0</w:t>
                  </w:r>
                </w:p>
              </w:tc>
            </w:tr>
            <w:tr w:rsidR="001178D7" w14:paraId="433EBFF2" w14:textId="77777777">
              <w:trPr>
                <w:trHeight w:val="269"/>
                <w:jc w:val="center"/>
              </w:trPr>
              <w:tc>
                <w:tcPr>
                  <w:tcW w:w="1343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7E61A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6. Directorio de Integrantes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531829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 xml:space="preserve">Primera </w:t>
                  </w:r>
                  <w:proofErr w:type="gramStart"/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actualización  (</w:t>
                  </w:r>
                  <w:proofErr w:type="gramEnd"/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Feb.)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D2B6E3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28-02-2022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BEE72C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20B7727B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vAlign w:val="center"/>
                  <w:hideMark/>
                </w:tcPr>
                <w:p w14:paraId="38AF96F3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1178D7" w14:paraId="1836C519" w14:textId="77777777">
              <w:trPr>
                <w:trHeight w:val="26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59566E52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31D99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Segunda actualización (</w:t>
                  </w:r>
                  <w:proofErr w:type="gramStart"/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Jun.</w:t>
                  </w:r>
                  <w:proofErr w:type="gramEnd"/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23604F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30-06-2022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2757E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808080"/>
                  </w:tcBorders>
                  <w:vAlign w:val="center"/>
                  <w:hideMark/>
                </w:tcPr>
                <w:p w14:paraId="0FD21E7F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808080"/>
                    <w:right w:val="single" w:sz="12" w:space="0" w:color="auto"/>
                  </w:tcBorders>
                  <w:vAlign w:val="center"/>
                  <w:hideMark/>
                </w:tcPr>
                <w:p w14:paraId="0AE898B3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1</w:t>
                  </w:r>
                </w:p>
              </w:tc>
            </w:tr>
            <w:tr w:rsidR="001178D7" w14:paraId="721B0E38" w14:textId="77777777">
              <w:trPr>
                <w:trHeight w:val="358"/>
                <w:jc w:val="center"/>
              </w:trPr>
              <w:tc>
                <w:tcPr>
                  <w:tcW w:w="1343" w:type="dxa"/>
                  <w:tcBorders>
                    <w:top w:val="nil"/>
                    <w:left w:val="single" w:sz="12" w:space="0" w:color="auto"/>
                    <w:bottom w:val="single" w:sz="12" w:space="0" w:color="A6A6A6"/>
                    <w:right w:val="single" w:sz="12" w:space="0" w:color="A6A6A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342128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6. Directorio de Integrantes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E8C389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Tercera actualización (</w:t>
                  </w:r>
                  <w:proofErr w:type="gramStart"/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Oct.</w:t>
                  </w:r>
                  <w:proofErr w:type="gramEnd"/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A24DF7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31-10-2022</w:t>
                  </w:r>
                </w:p>
              </w:tc>
              <w:tc>
                <w:tcPr>
                  <w:tcW w:w="1752" w:type="dxa"/>
                  <w:vMerge w:val="restart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95C57C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</w:rPr>
                    <w:t xml:space="preserve">A la fecha se tiene registro </w:t>
                  </w:r>
                  <w:proofErr w:type="gramStart"/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</w:rPr>
                    <w:t>de  sesiones</w:t>
                  </w:r>
                  <w:proofErr w:type="gramEnd"/>
                  <w:r>
                    <w:rPr>
                      <w:rFonts w:ascii="Montserrat" w:hAnsi="Montserrat"/>
                      <w:color w:val="767171"/>
                      <w:sz w:val="16"/>
                      <w:szCs w:val="16"/>
                    </w:rPr>
                    <w:t>, y de la atención de 1 de 1  consulta realizada por la UEPPCI, en el primer semestre del año.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vAlign w:val="center"/>
                  <w:hideMark/>
                </w:tcPr>
                <w:p w14:paraId="1BC60E33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uto"/>
                  </w:tcBorders>
                  <w:shd w:val="clear" w:color="auto" w:fill="CCCCCC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1B8070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*</w:t>
                  </w:r>
                </w:p>
              </w:tc>
            </w:tr>
            <w:tr w:rsidR="001178D7" w14:paraId="4B1FE03A" w14:textId="77777777">
              <w:trPr>
                <w:trHeight w:val="159"/>
                <w:jc w:val="center"/>
              </w:trPr>
              <w:tc>
                <w:tcPr>
                  <w:tcW w:w="1343" w:type="dxa"/>
                  <w:tcBorders>
                    <w:top w:val="nil"/>
                    <w:left w:val="single" w:sz="12" w:space="0" w:color="auto"/>
                    <w:bottom w:val="single" w:sz="12" w:space="0" w:color="A6A6A6"/>
                    <w:right w:val="single" w:sz="12" w:space="0" w:color="A6A6A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D69C4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 xml:space="preserve">6. </w:t>
                  </w:r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>Sesiones del Comité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CF3B94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Registrar información de sesiones ordinarias y extraordinarias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2D5929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02-12-2022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vAlign w:val="center"/>
                  <w:hideMark/>
                </w:tcPr>
                <w:p w14:paraId="59C23CCE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vAlign w:val="center"/>
                  <w:hideMark/>
                </w:tcPr>
                <w:p w14:paraId="0BA38C8C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uto"/>
                  </w:tcBorders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5384F1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*</w:t>
                  </w:r>
                </w:p>
              </w:tc>
            </w:tr>
            <w:tr w:rsidR="001178D7" w14:paraId="631592EF" w14:textId="77777777">
              <w:trPr>
                <w:trHeight w:val="395"/>
                <w:jc w:val="center"/>
              </w:trPr>
              <w:tc>
                <w:tcPr>
                  <w:tcW w:w="1343" w:type="dxa"/>
                  <w:tcBorders>
                    <w:top w:val="nil"/>
                    <w:left w:val="single" w:sz="12" w:space="0" w:color="auto"/>
                    <w:bottom w:val="single" w:sz="12" w:space="0" w:color="A6A6A6"/>
                    <w:right w:val="single" w:sz="12" w:space="0" w:color="A6A6A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E9E046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 xml:space="preserve">6. </w:t>
                  </w:r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>Consultas electrónicas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4D90AE" w14:textId="77777777" w:rsidR="001178D7" w:rsidRDefault="001178D7">
                  <w:pPr>
                    <w:pStyle w:val="xmsonormal"/>
                    <w:spacing w:line="252" w:lineRule="auto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Atención a través del SSECCOE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B44658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02-12-2022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vAlign w:val="center"/>
                  <w:hideMark/>
                </w:tcPr>
                <w:p w14:paraId="6FFB5D5B" w14:textId="77777777" w:rsidR="001178D7" w:rsidRDefault="001178D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6A6A6"/>
                  </w:tcBorders>
                  <w:vAlign w:val="center"/>
                  <w:hideMark/>
                </w:tcPr>
                <w:p w14:paraId="19395F87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A6A6A6"/>
                    <w:right w:val="single" w:sz="12" w:space="0" w:color="auto"/>
                  </w:tcBorders>
                  <w:shd w:val="clear" w:color="auto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126E12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*</w:t>
                  </w:r>
                </w:p>
              </w:tc>
            </w:tr>
            <w:tr w:rsidR="001178D7" w14:paraId="79D2B36F" w14:textId="77777777">
              <w:trPr>
                <w:trHeight w:val="494"/>
                <w:jc w:val="center"/>
              </w:trPr>
              <w:tc>
                <w:tcPr>
                  <w:tcW w:w="3813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80808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B2D854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proofErr w:type="gramStart"/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  <w:proofErr w:type="gramEnd"/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 xml:space="preserve"> Parcial</w:t>
                  </w:r>
                </w:p>
              </w:tc>
              <w:tc>
                <w:tcPr>
                  <w:tcW w:w="4339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21F1DE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 xml:space="preserve">De un máximo de hasta </w:t>
                  </w:r>
                  <w:r>
                    <w:rPr>
                      <w:rFonts w:ascii="Montserrat" w:hAnsi="Montserrat"/>
                      <w:b/>
                      <w:bCs/>
                      <w:color w:val="000000"/>
                      <w:sz w:val="16"/>
                      <w:szCs w:val="16"/>
                    </w:rPr>
                    <w:t xml:space="preserve">49 </w:t>
                  </w:r>
                  <w:r>
                    <w:rPr>
                      <w:rFonts w:ascii="Montserrat" w:hAnsi="Montserrat"/>
                      <w:color w:val="000000"/>
                      <w:sz w:val="16"/>
                      <w:szCs w:val="16"/>
                    </w:rPr>
                    <w:t>puntos asignables en este corte parcial el CE obtuvo: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48CC4E" w14:textId="77777777" w:rsidR="001178D7" w:rsidRDefault="001178D7">
                  <w:pPr>
                    <w:pStyle w:val="xmsonormal"/>
                    <w:spacing w:line="252" w:lineRule="auto"/>
                    <w:jc w:val="center"/>
                  </w:pPr>
                  <w:r>
                    <w:rPr>
                      <w:rFonts w:ascii="Montserrat" w:hAnsi="Montserrat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</w:tr>
          </w:tbl>
          <w:p w14:paraId="233AA722" w14:textId="77777777" w:rsidR="001178D7" w:rsidRDefault="001178D7">
            <w:pPr>
              <w:pStyle w:val="xmsonormal"/>
              <w:autoSpaceDN w:val="0"/>
              <w:spacing w:before="40"/>
              <w:jc w:val="both"/>
              <w:textAlignment w:val="baseline"/>
            </w:pPr>
            <w:r>
              <w:rPr>
                <w:rFonts w:ascii="Montserrat" w:hAnsi="Montserrat"/>
                <w:i/>
                <w:iCs/>
                <w:color w:val="000000"/>
                <w:sz w:val="14"/>
                <w:szCs w:val="14"/>
              </w:rPr>
              <w:t xml:space="preserve">        * Los resultados de estas actividades se plasmarán en la </w:t>
            </w:r>
            <w:r>
              <w:rPr>
                <w:rFonts w:ascii="Montserrat" w:hAnsi="Montserrat"/>
                <w:i/>
                <w:iCs/>
                <w:color w:val="C00000"/>
                <w:sz w:val="14"/>
                <w:szCs w:val="14"/>
              </w:rPr>
              <w:t>Cédula de Evaluación Preliminar del Cumplimiento</w:t>
            </w:r>
            <w:r>
              <w:rPr>
                <w:rFonts w:ascii="Montserrat" w:hAnsi="Montserrat"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Montserrat" w:hAnsi="Montserrat"/>
                <w:i/>
                <w:iCs/>
                <w:color w:val="C00000"/>
                <w:sz w:val="14"/>
                <w:szCs w:val="14"/>
              </w:rPr>
              <w:t>2022</w:t>
            </w:r>
            <w:r>
              <w:rPr>
                <w:rFonts w:ascii="Montserrat" w:hAnsi="Montserrat"/>
                <w:i/>
                <w:iCs/>
                <w:sz w:val="14"/>
                <w:szCs w:val="14"/>
              </w:rPr>
              <w:t>.</w:t>
            </w:r>
          </w:p>
          <w:p w14:paraId="1C2A75EE" w14:textId="77777777" w:rsidR="001178D7" w:rsidRDefault="001178D7">
            <w:pPr>
              <w:pStyle w:val="xmsonormal"/>
              <w:autoSpaceDN w:val="0"/>
              <w:jc w:val="both"/>
              <w:textAlignment w:val="baseline"/>
            </w:pPr>
            <w:r>
              <w:rPr>
                <w:rFonts w:ascii="Montserrat" w:hAnsi="Montserrat"/>
                <w:i/>
                <w:iCs/>
                <w:sz w:val="14"/>
                <w:szCs w:val="14"/>
              </w:rPr>
              <w:t>          No se incluyen las actividades cuya realización corresponde al segundo semestre del año. El redondeo se realizará al final.</w:t>
            </w:r>
          </w:p>
        </w:tc>
      </w:tr>
      <w:tr w:rsidR="001178D7" w14:paraId="09C4855A" w14:textId="77777777" w:rsidTr="001178D7">
        <w:trPr>
          <w:gridAfter w:val="2"/>
          <w:wAfter w:w="776" w:type="dxa"/>
        </w:trPr>
        <w:tc>
          <w:tcPr>
            <w:tcW w:w="2211" w:type="dxa"/>
            <w:vAlign w:val="center"/>
            <w:hideMark/>
          </w:tcPr>
          <w:p w14:paraId="6DC566A3" w14:textId="77777777" w:rsidR="001178D7" w:rsidRDefault="001178D7"/>
        </w:tc>
        <w:tc>
          <w:tcPr>
            <w:tcW w:w="7372" w:type="dxa"/>
            <w:vAlign w:val="center"/>
            <w:hideMark/>
          </w:tcPr>
          <w:p w14:paraId="48FF6B4F" w14:textId="77777777" w:rsidR="001178D7" w:rsidRDefault="00117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8D7" w14:paraId="6536A47C" w14:textId="77777777" w:rsidTr="001178D7">
        <w:trPr>
          <w:trHeight w:val="718"/>
        </w:trPr>
        <w:tc>
          <w:tcPr>
            <w:tcW w:w="103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8464" w14:textId="77777777" w:rsidR="001178D7" w:rsidRDefault="001178D7">
            <w:pPr>
              <w:pStyle w:val="xmsonormal"/>
              <w:autoSpaceDN w:val="0"/>
              <w:spacing w:after="120"/>
              <w:jc w:val="both"/>
              <w:textAlignment w:val="baseline"/>
            </w:pPr>
            <w:r>
              <w:rPr>
                <w:rFonts w:ascii="Montserrat" w:hAnsi="Montserrat"/>
                <w:sz w:val="16"/>
                <w:szCs w:val="16"/>
              </w:rPr>
              <w:t>Sin otro particular, les enviamos un cordial saludo.</w:t>
            </w:r>
          </w:p>
          <w:p w14:paraId="53AFE118" w14:textId="77777777" w:rsidR="001178D7" w:rsidRDefault="001178D7">
            <w:pPr>
              <w:pStyle w:val="xmsonormal"/>
              <w:autoSpaceDN w:val="0"/>
              <w:jc w:val="center"/>
              <w:textAlignment w:val="baseline"/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Atentamente</w:t>
            </w:r>
          </w:p>
          <w:p w14:paraId="1D5B3DB9" w14:textId="77777777" w:rsidR="001178D7" w:rsidRDefault="001178D7">
            <w:pPr>
              <w:pStyle w:val="xmsonormal"/>
              <w:autoSpaceDN w:val="0"/>
              <w:jc w:val="center"/>
              <w:textAlignment w:val="baseline"/>
            </w:pPr>
            <w:r>
              <w:rPr>
                <w:rFonts w:ascii="Montserrat" w:hAnsi="Montserrat"/>
                <w:b/>
                <w:bCs/>
                <w:sz w:val="14"/>
                <w:szCs w:val="14"/>
              </w:rPr>
              <w:t> </w:t>
            </w:r>
          </w:p>
          <w:p w14:paraId="505B9A2E" w14:textId="77777777" w:rsidR="001178D7" w:rsidRDefault="001178D7">
            <w:pPr>
              <w:pStyle w:val="xmsonormal"/>
              <w:autoSpaceDN w:val="0"/>
              <w:jc w:val="center"/>
              <w:textAlignment w:val="baseline"/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Coordinación de Ética Pública y Prevención de Conflictos de Intereses</w:t>
            </w:r>
          </w:p>
        </w:tc>
      </w:tr>
    </w:tbl>
    <w:p w14:paraId="39385459" w14:textId="77777777" w:rsidR="006C30A0" w:rsidRDefault="006C30A0"/>
    <w:sectPr w:rsidR="006C3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D7"/>
    <w:rsid w:val="001178D7"/>
    <w:rsid w:val="006C30A0"/>
    <w:rsid w:val="00CD6236"/>
    <w:rsid w:val="00E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8F6A"/>
  <w15:chartTrackingRefBased/>
  <w15:docId w15:val="{9A8E5A8B-A706-478B-AAC8-99EE9E2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D7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178D7"/>
    <w:rPr>
      <w:color w:val="0563C1"/>
      <w:u w:val="single"/>
    </w:rPr>
  </w:style>
  <w:style w:type="paragraph" w:customStyle="1" w:styleId="xmsonormal">
    <w:name w:val="x_msonormal"/>
    <w:basedOn w:val="Normal"/>
    <w:rsid w:val="001178D7"/>
    <w:rPr>
      <w:sz w:val="24"/>
      <w:szCs w:val="24"/>
    </w:rPr>
  </w:style>
  <w:style w:type="paragraph" w:customStyle="1" w:styleId="xmsolistparagraph">
    <w:name w:val="x_msolistparagraph"/>
    <w:basedOn w:val="Normal"/>
    <w:rsid w:val="001178D7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ieto@funcionpublica.gob.mx" TargetMode="External"/><Relationship Id="rId5" Type="http://schemas.openxmlformats.org/officeDocument/2006/relationships/image" Target="cid:image001.jpg@01D8B0C6.355EFB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Rosalia Cortes González</dc:creator>
  <cp:keywords/>
  <dc:description/>
  <cp:lastModifiedBy>Raquel Rosalia Cortes González</cp:lastModifiedBy>
  <cp:revision>1</cp:revision>
  <dcterms:created xsi:type="dcterms:W3CDTF">2022-08-23T22:40:00Z</dcterms:created>
  <dcterms:modified xsi:type="dcterms:W3CDTF">2022-08-23T22:40:00Z</dcterms:modified>
</cp:coreProperties>
</file>